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2FA1" w14:textId="77777777" w:rsidR="00D91608" w:rsidRDefault="00000000">
      <w:pPr>
        <w:jc w:val="center"/>
      </w:pPr>
      <w:r>
        <w:rPr>
          <w:b/>
          <w:sz w:val="32"/>
        </w:rPr>
        <w:t>POLÍTICA CONTRA EL FRAUDE Y LA CORRUPCIÓN</w:t>
      </w:r>
    </w:p>
    <w:p w14:paraId="0344046A" w14:textId="77777777" w:rsidR="00D91608" w:rsidRDefault="00D91608"/>
    <w:p w14:paraId="636A1093" w14:textId="77777777" w:rsidR="00D91608" w:rsidRDefault="00000000">
      <w:pPr>
        <w:jc w:val="center"/>
      </w:pPr>
      <w:r>
        <w:rPr>
          <w:i/>
          <w:sz w:val="28"/>
        </w:rPr>
        <w:t>Fundación Esperanza y Alegría</w:t>
      </w:r>
    </w:p>
    <w:p w14:paraId="74ADED1D" w14:textId="7D8E6897" w:rsidR="00D91608" w:rsidRPr="006613A0" w:rsidRDefault="00000000" w:rsidP="006613A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6613A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1. Introducción</w:t>
      </w:r>
    </w:p>
    <w:p w14:paraId="4F6E57A9" w14:textId="77777777" w:rsidR="00D91608" w:rsidRDefault="00000000">
      <w:r>
        <w:t>La Fundación Esperanza y Alegría, en el marco de su compromiso con la ética, la transparencia y la buena gestión, aprueba la presente Política contra el Fraude y la Corrupción, con el fin de prevenir, detectar y sancionar cualquier conducta irregular que pueda afectar a los recursos, la reputación o los beneficiarios de la organización.</w:t>
      </w:r>
    </w:p>
    <w:p w14:paraId="5725DE69" w14:textId="77777777" w:rsidR="00D91608" w:rsidRDefault="00000000">
      <w:pPr>
        <w:pStyle w:val="Ttulo1"/>
      </w:pPr>
      <w:r>
        <w:t>2. Ámbito de aplicación</w:t>
      </w:r>
    </w:p>
    <w:p w14:paraId="62D25130" w14:textId="77777777" w:rsidR="00D91608" w:rsidRDefault="00000000">
      <w:r>
        <w:t>La presente política se aplica a:</w:t>
      </w:r>
      <w:r>
        <w:br/>
        <w:t>- Miembros del Patronato.</w:t>
      </w:r>
      <w:r>
        <w:br/>
        <w:t>- Personal contratado y voluntariado.</w:t>
      </w:r>
      <w:r>
        <w:br/>
        <w:t>- Contrapartes locales y socios en proyectos.</w:t>
      </w:r>
      <w:r>
        <w:br/>
        <w:t>- Proveedores, contratistas y cualquier tercero que se relacione con la Fundación.</w:t>
      </w:r>
    </w:p>
    <w:p w14:paraId="39817F9F" w14:textId="77777777" w:rsidR="00D91608" w:rsidRDefault="00000000">
      <w:pPr>
        <w:pStyle w:val="Ttulo1"/>
      </w:pPr>
      <w:r>
        <w:t>3. Principios básicos</w:t>
      </w:r>
    </w:p>
    <w:p w14:paraId="3809C0CB" w14:textId="77777777" w:rsidR="00D91608" w:rsidRDefault="00000000">
      <w:pPr>
        <w:pStyle w:val="Listaconnmeros"/>
      </w:pPr>
      <w:r>
        <w:t>1. Tolerancia cero al fraude y la corrupción.</w:t>
      </w:r>
    </w:p>
    <w:p w14:paraId="6935F0E7" w14:textId="77777777" w:rsidR="00D91608" w:rsidRDefault="00000000">
      <w:pPr>
        <w:pStyle w:val="Listaconnmeros"/>
      </w:pPr>
      <w:r>
        <w:t>2. Cumplimiento normativo de la legislación vigente en España y en los países donde se ejecutan proyectos.</w:t>
      </w:r>
    </w:p>
    <w:p w14:paraId="5567C0DB" w14:textId="77777777" w:rsidR="00D91608" w:rsidRDefault="00000000">
      <w:pPr>
        <w:pStyle w:val="Listaconnmeros"/>
      </w:pPr>
      <w:r>
        <w:t>3. Transparencia y rendición de cuentas en la gestión de fondos públicos y privados.</w:t>
      </w:r>
    </w:p>
    <w:p w14:paraId="085E83D4" w14:textId="77777777" w:rsidR="00D91608" w:rsidRDefault="00000000">
      <w:pPr>
        <w:pStyle w:val="Listaconnmeros"/>
      </w:pPr>
      <w:r>
        <w:t>4. Responsabilidad compartida: todas las personas vinculadas a la Fundación tienen el deber de prevenir y denunciar irregularidades.</w:t>
      </w:r>
    </w:p>
    <w:p w14:paraId="2CF40F91" w14:textId="77777777" w:rsidR="00D91608" w:rsidRDefault="00000000">
      <w:pPr>
        <w:pStyle w:val="Ttulo1"/>
      </w:pPr>
      <w:r>
        <w:t>4. Conductas prohibidas</w:t>
      </w:r>
    </w:p>
    <w:p w14:paraId="2A060651" w14:textId="77777777" w:rsidR="00D91608" w:rsidRDefault="00000000">
      <w:r>
        <w:t>Se consideran fraude o corrupción, entre otras:</w:t>
      </w:r>
    </w:p>
    <w:p w14:paraId="442D26B2" w14:textId="77777777" w:rsidR="00D91608" w:rsidRDefault="00000000">
      <w:pPr>
        <w:pStyle w:val="Listaconvietas"/>
      </w:pPr>
      <w:r>
        <w:t>• Malversación o uso indebido de fondos.</w:t>
      </w:r>
    </w:p>
    <w:p w14:paraId="13324944" w14:textId="77777777" w:rsidR="00D91608" w:rsidRDefault="00000000">
      <w:pPr>
        <w:pStyle w:val="Listaconvietas"/>
      </w:pPr>
      <w:r>
        <w:t>• Sobornos, pagos ilícitos o regalos que comprometan la imparcialidad.</w:t>
      </w:r>
    </w:p>
    <w:p w14:paraId="0B317DF0" w14:textId="77777777" w:rsidR="00D91608" w:rsidRDefault="00000000">
      <w:pPr>
        <w:pStyle w:val="Listaconvietas"/>
      </w:pPr>
      <w:r>
        <w:t>• Manipulación de contratos, licitaciones o procesos de selección.</w:t>
      </w:r>
    </w:p>
    <w:p w14:paraId="04B91790" w14:textId="77777777" w:rsidR="00D91608" w:rsidRDefault="00000000">
      <w:pPr>
        <w:pStyle w:val="Listaconvietas"/>
      </w:pPr>
      <w:r>
        <w:t>• Conflictos de interés no declarados.</w:t>
      </w:r>
    </w:p>
    <w:p w14:paraId="4BC9ABB4" w14:textId="77777777" w:rsidR="00D91608" w:rsidRDefault="00000000">
      <w:pPr>
        <w:pStyle w:val="Listaconvietas"/>
      </w:pPr>
      <w:r>
        <w:t>• Ocultamiento o falsificación de información financiera o técnica.</w:t>
      </w:r>
    </w:p>
    <w:p w14:paraId="12CD01AB" w14:textId="77777777" w:rsidR="00D91608" w:rsidRDefault="00000000">
      <w:pPr>
        <w:pStyle w:val="Ttulo1"/>
      </w:pPr>
      <w:r>
        <w:t>5. Mecanismos de prevención y control</w:t>
      </w:r>
    </w:p>
    <w:p w14:paraId="5DC5B876" w14:textId="77777777" w:rsidR="00D91608" w:rsidRDefault="00000000">
      <w:pPr>
        <w:pStyle w:val="Listaconvietas"/>
      </w:pPr>
      <w:r>
        <w:t>• Aplicación de políticas de selección de contrapartes, proveedores y proyectos basadas en transparencia y criterios objetivos.</w:t>
      </w:r>
    </w:p>
    <w:p w14:paraId="054281AE" w14:textId="77777777" w:rsidR="00D91608" w:rsidRDefault="00000000">
      <w:pPr>
        <w:pStyle w:val="Listaconvietas"/>
      </w:pPr>
      <w:r>
        <w:lastRenderedPageBreak/>
        <w:t>• Realización de controles internos y auditorías externas periódicas.</w:t>
      </w:r>
    </w:p>
    <w:p w14:paraId="63759885" w14:textId="77777777" w:rsidR="00D91608" w:rsidRDefault="00000000">
      <w:pPr>
        <w:pStyle w:val="Listaconvietas"/>
      </w:pPr>
      <w:r>
        <w:t>• Inclusión de cláusulas anticorrupción en convenios y contratos con terceros.</w:t>
      </w:r>
    </w:p>
    <w:p w14:paraId="31691BE1" w14:textId="77777777" w:rsidR="00D91608" w:rsidRDefault="00000000">
      <w:pPr>
        <w:pStyle w:val="Listaconvietas"/>
      </w:pPr>
      <w:r>
        <w:t>• Formación continua en ética y prevención de riesgos.</w:t>
      </w:r>
    </w:p>
    <w:p w14:paraId="285F605B" w14:textId="77777777" w:rsidR="00D91608" w:rsidRDefault="00000000">
      <w:pPr>
        <w:pStyle w:val="Ttulo1"/>
      </w:pPr>
      <w:r>
        <w:t>6. Canal de denuncias</w:t>
      </w:r>
    </w:p>
    <w:p w14:paraId="6E003FD3" w14:textId="77777777" w:rsidR="00D91608" w:rsidRDefault="00000000">
      <w:r>
        <w:t>La Fundación dispone de un Canal de Denuncias, en cumplimiento de la Ley 2/2023, accesible desde su página web, que permite presentar denuncias de forma anónima y confidencial. Las denuncias serán analizadas por responsables independientes y colegiados, garantizando protección frente a represalias.</w:t>
      </w:r>
    </w:p>
    <w:p w14:paraId="1A9D6768" w14:textId="77777777" w:rsidR="00D91608" w:rsidRDefault="00000000">
      <w:pPr>
        <w:pStyle w:val="Ttulo1"/>
      </w:pPr>
      <w:r>
        <w:t>7. Consecuencias del incumplimiento</w:t>
      </w:r>
    </w:p>
    <w:p w14:paraId="2394CDE2" w14:textId="77777777" w:rsidR="00D91608" w:rsidRDefault="00000000">
      <w:r>
        <w:t>El incumplimiento de esta política podrá dar lugar a:</w:t>
      </w:r>
      <w:r>
        <w:br/>
        <w:t>- Medidas disciplinarias internas.</w:t>
      </w:r>
      <w:r>
        <w:br/>
        <w:t>- Rescisión de contratos con contrapartes o proveedores.</w:t>
      </w:r>
      <w:r>
        <w:br/>
        <w:t>- Acciones legales ante las autoridades competentes.</w:t>
      </w:r>
    </w:p>
    <w:p w14:paraId="1EAB2D6C" w14:textId="77777777" w:rsidR="00D91608" w:rsidRDefault="00000000">
      <w:pPr>
        <w:pStyle w:val="Ttulo1"/>
      </w:pPr>
      <w:r>
        <w:t>8. Revisión de la política</w:t>
      </w:r>
    </w:p>
    <w:p w14:paraId="27FA454D" w14:textId="77777777" w:rsidR="00D91608" w:rsidRDefault="00000000">
      <w:r>
        <w:t>Esta política será revisada de manera anual por el Patronato, para asegurar su adecuación a la normativa y a las mejores prácticas en materia de buen gobierno.</w:t>
      </w:r>
    </w:p>
    <w:p w14:paraId="4741763C" w14:textId="77777777" w:rsidR="00D91608" w:rsidRDefault="00D91608"/>
    <w:p w14:paraId="3561BEC7" w14:textId="77777777" w:rsidR="00D91608" w:rsidRDefault="00000000">
      <w:r>
        <w:t>Por todo ello, el Patronato de la Fundación Esperanza y Alegría, reunido en sesión ordinaria el 26 de junio de 2025, aprueba la presente Política contra el Fraude y la Corrupción.</w:t>
      </w:r>
    </w:p>
    <w:p w14:paraId="01E0B01D" w14:textId="77777777" w:rsidR="00D91608" w:rsidRDefault="00D91608"/>
    <w:p w14:paraId="23D0F784" w14:textId="77777777" w:rsidR="00D91608" w:rsidRDefault="00000000">
      <w:pPr>
        <w:jc w:val="right"/>
      </w:pPr>
      <w:r>
        <w:t>Madrid, a 18 de septiembre de 2025</w:t>
      </w:r>
    </w:p>
    <w:sectPr w:rsidR="00D9160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FBE00" w14:textId="77777777" w:rsidR="005E062F" w:rsidRDefault="005E062F" w:rsidP="006613A0">
      <w:pPr>
        <w:spacing w:after="0" w:line="240" w:lineRule="auto"/>
      </w:pPr>
      <w:r>
        <w:separator/>
      </w:r>
    </w:p>
  </w:endnote>
  <w:endnote w:type="continuationSeparator" w:id="0">
    <w:p w14:paraId="13B53F97" w14:textId="77777777" w:rsidR="005E062F" w:rsidRDefault="005E062F" w:rsidP="0066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06BF" w14:textId="77777777" w:rsidR="005E062F" w:rsidRDefault="005E062F" w:rsidP="006613A0">
      <w:pPr>
        <w:spacing w:after="0" w:line="240" w:lineRule="auto"/>
      </w:pPr>
      <w:r>
        <w:separator/>
      </w:r>
    </w:p>
  </w:footnote>
  <w:footnote w:type="continuationSeparator" w:id="0">
    <w:p w14:paraId="2854BBD3" w14:textId="77777777" w:rsidR="005E062F" w:rsidRDefault="005E062F" w:rsidP="0066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2988" w14:textId="28B94894" w:rsidR="006613A0" w:rsidRDefault="006613A0">
    <w:pPr>
      <w:pStyle w:val="Encabezado"/>
    </w:pPr>
    <w:r>
      <w:rPr>
        <w:noProof/>
      </w:rPr>
      <w:drawing>
        <wp:inline distT="0" distB="0" distL="0" distR="0" wp14:anchorId="6722165A" wp14:editId="24AB2860">
          <wp:extent cx="1879600" cy="335674"/>
          <wp:effectExtent l="0" t="0" r="0" b="0"/>
          <wp:docPr id="1007692398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692398" name="Imagen 1" descr="Imagen que contiene Icon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4549" cy="35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4181482">
    <w:abstractNumId w:val="8"/>
  </w:num>
  <w:num w:numId="2" w16cid:durableId="1924341749">
    <w:abstractNumId w:val="6"/>
  </w:num>
  <w:num w:numId="3" w16cid:durableId="1069965769">
    <w:abstractNumId w:val="5"/>
  </w:num>
  <w:num w:numId="4" w16cid:durableId="195392290">
    <w:abstractNumId w:val="4"/>
  </w:num>
  <w:num w:numId="5" w16cid:durableId="118106299">
    <w:abstractNumId w:val="7"/>
  </w:num>
  <w:num w:numId="6" w16cid:durableId="1039008728">
    <w:abstractNumId w:val="3"/>
  </w:num>
  <w:num w:numId="7" w16cid:durableId="430323684">
    <w:abstractNumId w:val="2"/>
  </w:num>
  <w:num w:numId="8" w16cid:durableId="1059135272">
    <w:abstractNumId w:val="1"/>
  </w:num>
  <w:num w:numId="9" w16cid:durableId="38935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CEE"/>
    <w:rsid w:val="0006063C"/>
    <w:rsid w:val="0015074B"/>
    <w:rsid w:val="0029639D"/>
    <w:rsid w:val="00326F90"/>
    <w:rsid w:val="005E062F"/>
    <w:rsid w:val="006613A0"/>
    <w:rsid w:val="00AA1D8D"/>
    <w:rsid w:val="00B47730"/>
    <w:rsid w:val="00CB0664"/>
    <w:rsid w:val="00D916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5C483"/>
  <w14:defaultImageDpi w14:val="300"/>
  <w15:docId w15:val="{48D086E9-21E6-B048-9A7D-E1FA9B5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Rafael Cuéllar Domínguez</cp:lastModifiedBy>
  <cp:revision>2</cp:revision>
  <dcterms:created xsi:type="dcterms:W3CDTF">2013-12-23T23:15:00Z</dcterms:created>
  <dcterms:modified xsi:type="dcterms:W3CDTF">2025-09-18T10:01:00Z</dcterms:modified>
  <cp:category/>
</cp:coreProperties>
</file>